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DD" w:rsidRPr="00AD5BDD" w:rsidRDefault="00AD5BDD" w:rsidP="00B36D9A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bookmarkStart w:id="0" w:name="_GoBack"/>
      <w:bookmarkEnd w:id="0"/>
      <w:r w:rsidRPr="00AD5BDD">
        <w:rPr>
          <w:b/>
          <w:noProof/>
          <w:sz w:val="32"/>
          <w:szCs w:val="24"/>
        </w:rPr>
        <w:drawing>
          <wp:anchor distT="36576" distB="36576" distL="36576" distR="36576" simplePos="0" relativeHeight="251659264" behindDoc="0" locked="0" layoutInCell="1" allowOverlap="1" wp14:anchorId="629E66D9" wp14:editId="71DC8E89">
            <wp:simplePos x="0" y="0"/>
            <wp:positionH relativeFrom="column">
              <wp:posOffset>1905000</wp:posOffset>
            </wp:positionH>
            <wp:positionV relativeFrom="paragraph">
              <wp:posOffset>314325</wp:posOffset>
            </wp:positionV>
            <wp:extent cx="2114550" cy="1314450"/>
            <wp:effectExtent l="0" t="0" r="0" b="0"/>
            <wp:wrapNone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" t="-497" r="-269" b="2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BDD">
        <w:rPr>
          <w:rFonts w:ascii="Times New Roman" w:hAnsi="Times New Roman" w:cs="Times New Roman"/>
          <w:b/>
          <w:i/>
          <w:sz w:val="32"/>
          <w:szCs w:val="24"/>
        </w:rPr>
        <w:t>REACH AND CONNECT</w:t>
      </w:r>
    </w:p>
    <w:p w:rsidR="00AD5BDD" w:rsidRDefault="00AD5BDD" w:rsidP="001F6F46">
      <w:pPr>
        <w:rPr>
          <w:rFonts w:ascii="Times New Roman" w:hAnsi="Times New Roman" w:cs="Times New Roman"/>
          <w:i/>
          <w:sz w:val="24"/>
          <w:szCs w:val="24"/>
        </w:rPr>
      </w:pPr>
    </w:p>
    <w:p w:rsidR="00AD5BDD" w:rsidRDefault="00AD5BDD" w:rsidP="001F6F46">
      <w:pPr>
        <w:rPr>
          <w:rFonts w:ascii="Times New Roman" w:hAnsi="Times New Roman" w:cs="Times New Roman"/>
          <w:i/>
          <w:sz w:val="24"/>
          <w:szCs w:val="24"/>
        </w:rPr>
      </w:pPr>
    </w:p>
    <w:p w:rsidR="00AD5BDD" w:rsidRDefault="00AD5BDD" w:rsidP="001F6F46">
      <w:pPr>
        <w:rPr>
          <w:rFonts w:ascii="Times New Roman" w:hAnsi="Times New Roman" w:cs="Times New Roman"/>
          <w:i/>
          <w:sz w:val="24"/>
          <w:szCs w:val="24"/>
        </w:rPr>
      </w:pPr>
    </w:p>
    <w:p w:rsidR="00AD5BDD" w:rsidRDefault="00AD5BDD" w:rsidP="001F6F46">
      <w:pPr>
        <w:rPr>
          <w:rFonts w:ascii="Times New Roman" w:hAnsi="Times New Roman" w:cs="Times New Roman"/>
          <w:i/>
          <w:sz w:val="24"/>
          <w:szCs w:val="24"/>
        </w:rPr>
      </w:pPr>
    </w:p>
    <w:p w:rsidR="0064643A" w:rsidRDefault="00C42F58" w:rsidP="001F6F46">
      <w:pPr>
        <w:rPr>
          <w:rFonts w:ascii="Times New Roman" w:hAnsi="Times New Roman" w:cs="Times New Roman"/>
          <w:sz w:val="24"/>
          <w:szCs w:val="24"/>
        </w:rPr>
      </w:pPr>
      <w:r w:rsidRPr="00903680">
        <w:rPr>
          <w:rFonts w:ascii="Times New Roman" w:hAnsi="Times New Roman" w:cs="Times New Roman"/>
          <w:sz w:val="24"/>
          <w:szCs w:val="24"/>
        </w:rPr>
        <w:t xml:space="preserve">Reach and Connect is a project under the Florida Breast and Cervical Cancer Early Detection Program (BCCEDP). </w:t>
      </w:r>
      <w:r w:rsidR="001F6F46" w:rsidRPr="00903680">
        <w:rPr>
          <w:rFonts w:ascii="Times New Roman" w:hAnsi="Times New Roman" w:cs="Times New Roman"/>
          <w:sz w:val="24"/>
          <w:szCs w:val="24"/>
        </w:rPr>
        <w:t xml:space="preserve">This project provides education and support to for Bay, Calhoun, Franklin, </w:t>
      </w:r>
      <w:r w:rsidR="00FF631B" w:rsidRPr="00903680">
        <w:rPr>
          <w:rFonts w:ascii="Times New Roman" w:hAnsi="Times New Roman" w:cs="Times New Roman"/>
          <w:sz w:val="24"/>
          <w:szCs w:val="24"/>
        </w:rPr>
        <w:t xml:space="preserve">Gulf, Holmes, Jackson, Liberty, </w:t>
      </w:r>
      <w:r w:rsidR="001F6F46" w:rsidRPr="00903680">
        <w:rPr>
          <w:rFonts w:ascii="Times New Roman" w:hAnsi="Times New Roman" w:cs="Times New Roman"/>
          <w:sz w:val="24"/>
          <w:szCs w:val="24"/>
        </w:rPr>
        <w:t>Walton &amp; Washington</w:t>
      </w:r>
      <w:r w:rsidR="00FF631B" w:rsidRPr="00903680">
        <w:rPr>
          <w:rFonts w:ascii="Times New Roman" w:hAnsi="Times New Roman" w:cs="Times New Roman"/>
          <w:sz w:val="24"/>
          <w:szCs w:val="24"/>
        </w:rPr>
        <w:t xml:space="preserve"> counties</w:t>
      </w:r>
      <w:r w:rsidR="001F6F46" w:rsidRPr="00903680">
        <w:rPr>
          <w:rFonts w:ascii="Times New Roman" w:hAnsi="Times New Roman" w:cs="Times New Roman"/>
          <w:sz w:val="24"/>
          <w:szCs w:val="24"/>
        </w:rPr>
        <w:t xml:space="preserve">. Areas in those counties have been identified as having higher rates of </w:t>
      </w:r>
      <w:r w:rsidR="002B2C2E" w:rsidRPr="00903680">
        <w:rPr>
          <w:rFonts w:ascii="Times New Roman" w:hAnsi="Times New Roman" w:cs="Times New Roman"/>
          <w:sz w:val="24"/>
          <w:szCs w:val="24"/>
        </w:rPr>
        <w:t xml:space="preserve">late stage diagnosed breast and cervical cancer cases. </w:t>
      </w:r>
      <w:r w:rsidR="001F6F46" w:rsidRPr="00903680">
        <w:rPr>
          <w:rFonts w:ascii="Times New Roman" w:hAnsi="Times New Roman" w:cs="Times New Roman"/>
          <w:sz w:val="24"/>
          <w:szCs w:val="24"/>
        </w:rPr>
        <w:t xml:space="preserve"> Your local Community Health Worker will provide </w:t>
      </w:r>
      <w:r w:rsidR="002B2C2E" w:rsidRPr="00903680">
        <w:rPr>
          <w:rFonts w:ascii="Times New Roman" w:hAnsi="Times New Roman" w:cs="Times New Roman"/>
          <w:sz w:val="24"/>
          <w:szCs w:val="24"/>
        </w:rPr>
        <w:t xml:space="preserve">toolkit training, </w:t>
      </w:r>
      <w:r w:rsidR="001F6F46" w:rsidRPr="00903680">
        <w:rPr>
          <w:rFonts w:ascii="Times New Roman" w:hAnsi="Times New Roman" w:cs="Times New Roman"/>
          <w:sz w:val="24"/>
          <w:szCs w:val="24"/>
        </w:rPr>
        <w:t>follow up</w:t>
      </w:r>
      <w:r w:rsidR="002B2C2E" w:rsidRPr="00903680">
        <w:rPr>
          <w:rFonts w:ascii="Times New Roman" w:hAnsi="Times New Roman" w:cs="Times New Roman"/>
          <w:sz w:val="24"/>
          <w:szCs w:val="24"/>
        </w:rPr>
        <w:t>s</w:t>
      </w:r>
      <w:r w:rsidR="001F6F46" w:rsidRPr="00903680">
        <w:rPr>
          <w:rFonts w:ascii="Times New Roman" w:hAnsi="Times New Roman" w:cs="Times New Roman"/>
          <w:sz w:val="24"/>
          <w:szCs w:val="24"/>
        </w:rPr>
        <w:t>, resources and support</w:t>
      </w:r>
      <w:r w:rsidR="002B2C2E" w:rsidRPr="00903680">
        <w:rPr>
          <w:rFonts w:ascii="Times New Roman" w:hAnsi="Times New Roman" w:cs="Times New Roman"/>
          <w:sz w:val="24"/>
          <w:szCs w:val="24"/>
        </w:rPr>
        <w:t xml:space="preserve"> to connect women to services and reduce barriers to screening</w:t>
      </w:r>
      <w:r w:rsidR="00AD5BDD" w:rsidRPr="0090368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4643A" w:rsidTr="0064643A">
        <w:tc>
          <w:tcPr>
            <w:tcW w:w="4788" w:type="dxa"/>
          </w:tcPr>
          <w:p w:rsidR="0064643A" w:rsidRDefault="0064643A" w:rsidP="001F6F46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:rsidR="0064643A" w:rsidRDefault="0064643A" w:rsidP="001F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79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Educational Presentation developed for </w:t>
            </w:r>
            <w:r w:rsidRPr="00903680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 wp14:anchorId="2D05A08F" wp14:editId="4BED5A73">
                  <wp:simplePos x="0" y="0"/>
                  <wp:positionH relativeFrom="column">
                    <wp:posOffset>2418715</wp:posOffset>
                  </wp:positionH>
                  <wp:positionV relativeFrom="line">
                    <wp:posOffset>520700</wp:posOffset>
                  </wp:positionV>
                  <wp:extent cx="504825" cy="542925"/>
                  <wp:effectExtent l="0" t="0" r="9525" b="9525"/>
                  <wp:wrapSquare wrapText="bothSides"/>
                  <wp:docPr id="4" name="Picture 4" descr="picture of BCCOURA ribb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of BCCOURA ribb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3979">
              <w:rPr>
                <w:rFonts w:ascii="Times New Roman" w:hAnsi="Times New Roman" w:cs="Times New Roman"/>
                <w:i/>
                <w:sz w:val="28"/>
                <w:szCs w:val="24"/>
              </w:rPr>
              <w:t>small groups of women in community based and faith based settings.</w:t>
            </w:r>
          </w:p>
        </w:tc>
        <w:tc>
          <w:tcPr>
            <w:tcW w:w="4788" w:type="dxa"/>
          </w:tcPr>
          <w:p w:rsidR="0064643A" w:rsidRDefault="0064643A" w:rsidP="0064643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i/>
                <w:color w:val="212120"/>
                <w:kern w:val="28"/>
                <w:sz w:val="24"/>
                <w14:cntxtAlts/>
              </w:rPr>
            </w:pPr>
          </w:p>
          <w:p w:rsidR="0064643A" w:rsidRDefault="0064643A" w:rsidP="0064643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i/>
                <w:color w:val="212120"/>
                <w:kern w:val="28"/>
                <w:sz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i/>
                <w:color w:val="212120"/>
                <w:kern w:val="28"/>
                <w:sz w:val="24"/>
                <w14:cntxtAlts/>
              </w:rPr>
              <w:t xml:space="preserve">Increase your knowledge about: </w:t>
            </w:r>
          </w:p>
          <w:p w:rsidR="0064643A" w:rsidRPr="005C3979" w:rsidRDefault="0064643A" w:rsidP="0064643A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i/>
                <w:color w:val="212120"/>
                <w:kern w:val="28"/>
                <w:sz w:val="24"/>
                <w14:cntxtAlts/>
              </w:rPr>
            </w:pPr>
          </w:p>
          <w:p w:rsidR="0064643A" w:rsidRPr="00446E1C" w:rsidRDefault="0064643A" w:rsidP="0064643A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exact"/>
              <w:rPr>
                <w:rFonts w:ascii="Times New Roman" w:eastAsia="Times New Roman" w:hAnsi="Times New Roman" w:cs="Times New Roman"/>
                <w:i/>
                <w:color w:val="212120"/>
                <w:kern w:val="28"/>
                <w:sz w:val="24"/>
                <w14:cntxtAlts/>
              </w:rPr>
            </w:pPr>
            <w:r w:rsidRPr="00446E1C">
              <w:rPr>
                <w:rFonts w:ascii="Times New Roman" w:eastAsia="Times New Roman" w:hAnsi="Times New Roman" w:cs="Times New Roman"/>
                <w:i/>
                <w:color w:val="212120"/>
                <w:kern w:val="28"/>
                <w:sz w:val="24"/>
                <w14:cntxtAlts/>
              </w:rPr>
              <w:t xml:space="preserve">Breast cancer </w:t>
            </w:r>
          </w:p>
          <w:p w:rsidR="0064643A" w:rsidRPr="00446E1C" w:rsidRDefault="0064643A" w:rsidP="0064643A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exact"/>
              <w:rPr>
                <w:rFonts w:ascii="Times New Roman" w:eastAsia="Times New Roman" w:hAnsi="Times New Roman" w:cs="Times New Roman"/>
                <w:i/>
                <w:color w:val="212120"/>
                <w:kern w:val="28"/>
                <w:sz w:val="24"/>
                <w14:cntxtAlts/>
              </w:rPr>
            </w:pPr>
            <w:r w:rsidRPr="00446E1C">
              <w:rPr>
                <w:rFonts w:ascii="Times New Roman" w:eastAsia="Times New Roman" w:hAnsi="Times New Roman" w:cs="Times New Roman"/>
                <w:i/>
                <w:color w:val="212120"/>
                <w:kern w:val="28"/>
                <w:sz w:val="24"/>
                <w14:cntxtAlts/>
              </w:rPr>
              <w:t>Cervical cancer</w:t>
            </w:r>
          </w:p>
          <w:p w:rsidR="0064643A" w:rsidRPr="00446E1C" w:rsidRDefault="0064643A" w:rsidP="0064643A">
            <w:pPr>
              <w:pStyle w:val="ListParagraph"/>
              <w:widowControl w:val="0"/>
              <w:numPr>
                <w:ilvl w:val="0"/>
                <w:numId w:val="5"/>
              </w:numPr>
              <w:spacing w:line="280" w:lineRule="exact"/>
              <w:rPr>
                <w:rFonts w:ascii="Times New Roman" w:eastAsia="Times New Roman" w:hAnsi="Times New Roman" w:cs="Times New Roman"/>
                <w:i/>
                <w:color w:val="212120"/>
                <w:kern w:val="28"/>
                <w:sz w:val="24"/>
                <w14:cntxtAlts/>
              </w:rPr>
            </w:pPr>
            <w:r w:rsidRPr="00446E1C">
              <w:rPr>
                <w:rFonts w:ascii="Times New Roman" w:eastAsia="Times New Roman" w:hAnsi="Times New Roman" w:cs="Times New Roman"/>
                <w:i/>
                <w:color w:val="212120"/>
                <w:kern w:val="28"/>
                <w:sz w:val="24"/>
                <w14:cntxtAlts/>
              </w:rPr>
              <w:t>Human papillomavirus (HPV)</w:t>
            </w:r>
          </w:p>
          <w:p w:rsidR="0064643A" w:rsidRPr="005C3979" w:rsidRDefault="0064643A" w:rsidP="0064643A">
            <w:pPr>
              <w:pStyle w:val="ListParagraph"/>
              <w:widowControl w:val="0"/>
              <w:numPr>
                <w:ilvl w:val="0"/>
                <w:numId w:val="5"/>
              </w:numPr>
              <w:spacing w:line="28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6E1C">
              <w:rPr>
                <w:rFonts w:ascii="Times New Roman" w:eastAsia="Times New Roman" w:hAnsi="Times New Roman" w:cs="Times New Roman"/>
                <w:i/>
                <w:color w:val="212120"/>
                <w:kern w:val="28"/>
                <w:sz w:val="24"/>
                <w14:cntxtAlts/>
              </w:rPr>
              <w:t>Importance of getting regular breast and cervical cancer screenings</w:t>
            </w:r>
          </w:p>
          <w:p w:rsidR="0064643A" w:rsidRDefault="0064643A" w:rsidP="001F6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43A" w:rsidRDefault="0064643A" w:rsidP="00446E1C">
      <w:pPr>
        <w:rPr>
          <w:rFonts w:ascii="Times New Roman" w:hAnsi="Times New Roman" w:cs="Times New Roman"/>
          <w:sz w:val="24"/>
          <w:szCs w:val="24"/>
        </w:rPr>
      </w:pPr>
    </w:p>
    <w:p w:rsidR="00446E1C" w:rsidRPr="00903680" w:rsidRDefault="00446E1C" w:rsidP="00446E1C">
      <w:pPr>
        <w:rPr>
          <w:rFonts w:ascii="Times New Roman" w:hAnsi="Times New Roman" w:cs="Times New Roman"/>
          <w:sz w:val="24"/>
          <w:szCs w:val="24"/>
        </w:rPr>
      </w:pPr>
      <w:r w:rsidRPr="00903680">
        <w:rPr>
          <w:rFonts w:ascii="Times New Roman" w:hAnsi="Times New Roman" w:cs="Times New Roman"/>
          <w:sz w:val="24"/>
          <w:szCs w:val="24"/>
        </w:rPr>
        <w:t>The Community Health Worker is available to present Breast and Cervical Cancer “Piece of Mind” toolkit and education in your community!</w:t>
      </w:r>
    </w:p>
    <w:p w:rsidR="00FF631B" w:rsidRPr="00903680" w:rsidRDefault="00FF631B" w:rsidP="00FF63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3680">
        <w:rPr>
          <w:rFonts w:ascii="Times New Roman" w:hAnsi="Times New Roman" w:cs="Times New Roman"/>
          <w:sz w:val="24"/>
        </w:rPr>
        <w:t>Contact Your Community Health Worker to Schedule a Presentation</w:t>
      </w:r>
    </w:p>
    <w:p w:rsidR="00FF631B" w:rsidRPr="00903680" w:rsidRDefault="00FF631B" w:rsidP="00FF631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F631B" w:rsidRPr="00903680" w:rsidRDefault="00FF631B" w:rsidP="00FF63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3680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701B846" wp14:editId="08072DB3">
            <wp:extent cx="71437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s,K pi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3680">
        <w:rPr>
          <w:rFonts w:ascii="Times New Roman" w:hAnsi="Times New Roman" w:cs="Times New Roman"/>
          <w:sz w:val="24"/>
        </w:rPr>
        <w:t xml:space="preserve"> </w:t>
      </w:r>
    </w:p>
    <w:p w:rsidR="00FF631B" w:rsidRPr="00903680" w:rsidRDefault="00FF631B" w:rsidP="00FF63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3680">
        <w:rPr>
          <w:rFonts w:ascii="Times New Roman" w:hAnsi="Times New Roman" w:cs="Times New Roman"/>
          <w:sz w:val="24"/>
        </w:rPr>
        <w:t>Katrice Davis</w:t>
      </w:r>
    </w:p>
    <w:p w:rsidR="00FF631B" w:rsidRPr="00903680" w:rsidRDefault="00FF631B" w:rsidP="00FF63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3680">
        <w:rPr>
          <w:rFonts w:ascii="Times New Roman" w:hAnsi="Times New Roman" w:cs="Times New Roman"/>
          <w:sz w:val="24"/>
        </w:rPr>
        <w:t>850-526-</w:t>
      </w:r>
      <w:proofErr w:type="gramStart"/>
      <w:r w:rsidRPr="00903680">
        <w:rPr>
          <w:rFonts w:ascii="Times New Roman" w:hAnsi="Times New Roman" w:cs="Times New Roman"/>
          <w:sz w:val="24"/>
        </w:rPr>
        <w:t>2412  Ext</w:t>
      </w:r>
      <w:proofErr w:type="gramEnd"/>
      <w:r w:rsidRPr="00903680">
        <w:rPr>
          <w:rFonts w:ascii="Times New Roman" w:hAnsi="Times New Roman" w:cs="Times New Roman"/>
          <w:sz w:val="24"/>
        </w:rPr>
        <w:t xml:space="preserve"> 206 </w:t>
      </w:r>
    </w:p>
    <w:p w:rsidR="005B64E9" w:rsidRPr="00903680" w:rsidRDefault="002A3C6F" w:rsidP="00FF631B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9" w:history="1">
        <w:r w:rsidR="005C3979" w:rsidRPr="00903680">
          <w:rPr>
            <w:rStyle w:val="Hyperlink"/>
            <w:rFonts w:ascii="Times New Roman" w:hAnsi="Times New Roman" w:cs="Times New Roman"/>
            <w:sz w:val="24"/>
          </w:rPr>
          <w:t>Katrice.Davis@flhealth.gov</w:t>
        </w:r>
      </w:hyperlink>
    </w:p>
    <w:p w:rsidR="005C3979" w:rsidRPr="00903680" w:rsidRDefault="005C3979" w:rsidP="00FF631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3979" w:rsidRPr="00903680" w:rsidRDefault="005C3979" w:rsidP="00FF63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03680">
        <w:rPr>
          <w:rFonts w:ascii="Times New Roman" w:hAnsi="Times New Roman" w:cs="Times New Roman"/>
          <w:sz w:val="24"/>
        </w:rPr>
        <w:t xml:space="preserve">Click for more information about </w:t>
      </w:r>
      <w:hyperlink r:id="rId10" w:history="1">
        <w:r w:rsidRPr="00903680">
          <w:rPr>
            <w:rStyle w:val="Hyperlink"/>
            <w:rFonts w:ascii="Times New Roman" w:hAnsi="Times New Roman" w:cs="Times New Roman"/>
            <w:b/>
            <w:sz w:val="24"/>
          </w:rPr>
          <w:t>HPV</w:t>
        </w:r>
      </w:hyperlink>
      <w:r w:rsidRPr="00903680">
        <w:rPr>
          <w:rFonts w:ascii="Times New Roman" w:hAnsi="Times New Roman" w:cs="Times New Roman"/>
          <w:sz w:val="24"/>
        </w:rPr>
        <w:t xml:space="preserve">   </w:t>
      </w:r>
    </w:p>
    <w:p w:rsidR="00903680" w:rsidRPr="00903680" w:rsidRDefault="002A3C6F" w:rsidP="00FF631B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11" w:history="1">
        <w:r w:rsidR="00903680" w:rsidRPr="00903680">
          <w:rPr>
            <w:rStyle w:val="Hyperlink"/>
            <w:rFonts w:ascii="Times New Roman" w:hAnsi="Times New Roman" w:cs="Times New Roman"/>
            <w:sz w:val="24"/>
          </w:rPr>
          <w:t>http://www.cdc.gov/vaccines/who/teens/vaccines/hpv.html</w:t>
        </w:r>
      </w:hyperlink>
    </w:p>
    <w:p w:rsidR="00903680" w:rsidRPr="00FF631B" w:rsidRDefault="00903680" w:rsidP="00FF631B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sectPr w:rsidR="00903680" w:rsidRPr="00FF631B" w:rsidSect="0064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57D43"/>
    <w:multiLevelType w:val="hybridMultilevel"/>
    <w:tmpl w:val="B3821B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D5D29"/>
    <w:multiLevelType w:val="hybridMultilevel"/>
    <w:tmpl w:val="62D05F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3686B"/>
    <w:multiLevelType w:val="hybridMultilevel"/>
    <w:tmpl w:val="16809CDE"/>
    <w:lvl w:ilvl="0" w:tplc="6610FF58">
      <w:numFmt w:val="bullet"/>
      <w:lvlText w:val="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AE3F2D"/>
    <w:multiLevelType w:val="hybridMultilevel"/>
    <w:tmpl w:val="6AF4712E"/>
    <w:lvl w:ilvl="0" w:tplc="6610FF58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C7737"/>
    <w:multiLevelType w:val="hybridMultilevel"/>
    <w:tmpl w:val="96D0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58"/>
    <w:rsid w:val="001F6F46"/>
    <w:rsid w:val="002A3C6F"/>
    <w:rsid w:val="002B2C2E"/>
    <w:rsid w:val="00446E1C"/>
    <w:rsid w:val="005B64E9"/>
    <w:rsid w:val="005C3979"/>
    <w:rsid w:val="006345C8"/>
    <w:rsid w:val="0064643A"/>
    <w:rsid w:val="00903680"/>
    <w:rsid w:val="00AD5BDD"/>
    <w:rsid w:val="00B36D9A"/>
    <w:rsid w:val="00C42F58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31B"/>
    <w:pPr>
      <w:ind w:left="720"/>
      <w:contextualSpacing/>
    </w:pPr>
  </w:style>
  <w:style w:type="table" w:styleId="TableGrid">
    <w:name w:val="Table Grid"/>
    <w:basedOn w:val="TableNormal"/>
    <w:uiPriority w:val="59"/>
    <w:rsid w:val="0044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3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31B"/>
    <w:pPr>
      <w:ind w:left="720"/>
      <w:contextualSpacing/>
    </w:pPr>
  </w:style>
  <w:style w:type="table" w:styleId="TableGrid">
    <w:name w:val="Table Grid"/>
    <w:basedOn w:val="TableNormal"/>
    <w:uiPriority w:val="59"/>
    <w:rsid w:val="0044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3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dc.gov/vaccines/who/teens/vaccines/hpv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c.gov/vaccines/who/teens/vaccines/hpv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rice.Davis@flhealt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Katrice E</dc:creator>
  <cp:lastModifiedBy>Aristizabal, Eileen J</cp:lastModifiedBy>
  <cp:revision>2</cp:revision>
  <cp:lastPrinted>2014-09-16T16:43:00Z</cp:lastPrinted>
  <dcterms:created xsi:type="dcterms:W3CDTF">2014-09-26T15:18:00Z</dcterms:created>
  <dcterms:modified xsi:type="dcterms:W3CDTF">2014-09-26T15:18:00Z</dcterms:modified>
</cp:coreProperties>
</file>